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3CD7" w:rsidRDefault="00F93CD7">
      <w:pPr>
        <w:keepNext/>
        <w:pBdr>
          <w:top w:val="nil"/>
          <w:left w:val="nil"/>
          <w:bottom w:val="nil"/>
          <w:right w:val="nil"/>
          <w:between w:val="nil"/>
        </w:pBdr>
        <w:ind w:left="0"/>
        <w:jc w:val="left"/>
        <w:rPr>
          <w:rFonts w:eastAsia="Arial"/>
          <w:b/>
          <w:color w:val="000000"/>
          <w:sz w:val="32"/>
          <w:szCs w:val="32"/>
        </w:rPr>
      </w:pPr>
    </w:p>
    <w:p w:rsidR="00F93CD7" w:rsidRDefault="00DF7681">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14 (Business Continuity and Disaster Recovery)</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"BCDR Plan"</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2.1 of this Schedule;</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"Business Continuity Plan"</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2.2.2 of this Schedule;</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Deliverables"</w:t>
            </w:r>
          </w:p>
        </w:tc>
        <w:tc>
          <w:tcPr>
            <w:tcW w:w="5075" w:type="dxa"/>
          </w:tcPr>
          <w:p w:rsidR="00F93CD7" w:rsidRDefault="00DF7681" w:rsidP="00180BED">
            <w:pPr>
              <w:pBdr>
                <w:top w:val="nil"/>
                <w:left w:val="nil"/>
                <w:bottom w:val="nil"/>
                <w:right w:val="nil"/>
                <w:between w:val="nil"/>
              </w:pBdr>
              <w:tabs>
                <w:tab w:val="left" w:pos="-179"/>
              </w:tabs>
              <w:spacing w:after="120"/>
              <w:ind w:left="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Plan"</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2.2.3 of this Schedule;</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System"</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F93CD7">
        <w:trPr>
          <w:trHeight w:val="560"/>
        </w:trPr>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"Related Supplier"</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F93CD7">
        <w:trPr>
          <w:trHeight w:val="560"/>
        </w:trPr>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"Review Report"</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 and</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"Supplier's Proposals"</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w:t>
            </w:r>
          </w:p>
        </w:tc>
      </w:tr>
    </w:tbl>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End w:id="1"/>
      <w:r>
        <w:rPr>
          <w:rFonts w:eastAsia="Arial"/>
          <w:color w:val="000000"/>
          <w:sz w:val="24"/>
          <w:szCs w:val="24"/>
        </w:rPr>
        <w:t xml:space="preserve">At least ninety (90)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w:t>
      </w:r>
      <w:r>
        <w:rPr>
          <w:rFonts w:eastAsia="Arial"/>
          <w:color w:val="000000"/>
          <w:sz w:val="24"/>
          <w:szCs w:val="24"/>
        </w:rPr>
        <w:t>re continuity of the business processes and operations supported by the Services following any failure or disruption of any element of the Deliverables;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 xml:space="preserve">the recovery of the Deliverables in the event of a Disaster </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BCDR Plan shall be divided into three sections: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Section 1 which shall set out general principles applicable to the BCDR Plan;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2et92p0" w:colFirst="0" w:colLast="0"/>
      <w:bookmarkEnd w:id="4"/>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tyjcwt" w:colFirst="0" w:colLast="0"/>
      <w:bookmarkEnd w:id="5"/>
      <w:r>
        <w:rPr>
          <w:rFonts w:eastAsia="Arial"/>
          <w:color w:val="000000"/>
          <w:sz w:val="24"/>
          <w:szCs w:val="24"/>
        </w:rPr>
        <w:t>Section 3 which shall relate to dis</w:t>
      </w:r>
      <w:r>
        <w:rPr>
          <w:rFonts w:eastAsia="Arial"/>
          <w:color w:val="000000"/>
          <w:sz w:val="24"/>
          <w:szCs w:val="24"/>
        </w:rPr>
        <w:t xml:space="preserve">aster recovery (the </w:t>
      </w:r>
      <w:r>
        <w:rPr>
          <w:rFonts w:eastAsia="Arial"/>
          <w:b/>
          <w:color w:val="000000"/>
          <w:sz w:val="24"/>
          <w:szCs w:val="24"/>
        </w:rPr>
        <w:t>"Disaster Recovery Plan"</w:t>
      </w:r>
      <w:r>
        <w:rPr>
          <w:rFonts w:eastAsia="Arial"/>
          <w:color w:val="000000"/>
          <w:sz w:val="24"/>
          <w:szCs w:val="24"/>
        </w:rPr>
        <w:t>).</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6" w:name="_heading=h.3dy6vkm" w:colFirst="0" w:colLast="0"/>
      <w:bookmarkEnd w:id="6"/>
      <w:r>
        <w:rPr>
          <w:rFonts w:eastAsia="Arial"/>
          <w:color w:val="000000"/>
          <w:sz w:val="24"/>
          <w:szCs w:val="24"/>
        </w:rPr>
        <w:t xml:space="preserve">Following receipt of the draft BCDR Plan from the Supplier, the Parties shall use reasonable endeavours to agree the contents of the BCDR Plan. If the Parties are unable to agree the contents of the BCDR Plan </w:t>
      </w:r>
      <w:r>
        <w:rPr>
          <w:rFonts w:eastAsia="Arial"/>
          <w:color w:val="000000"/>
          <w:sz w:val="24"/>
          <w:szCs w:val="24"/>
        </w:rPr>
        <w:t>within twenty (20) Working Days of its submission, then such Dispute shall be resolved in accordance with the Dispute Resolution Procedure.</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General Principles of the BCDR Plan (Section 1)</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F93CD7" w:rsidRDefault="00DF7681">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documentation of processes, including business processes, and procedures;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w:t>
      </w:r>
      <w:r>
        <w:rPr>
          <w:rFonts w:eastAsia="Arial"/>
          <w:color w:val="000000"/>
          <w:sz w:val="24"/>
          <w:szCs w:val="24"/>
        </w:rPr>
        <w:t>e Deliverables and the business operations supported by the provision of Deliverables.</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8" w:name="_heading=h.4d34og8" w:colFirst="0" w:colLast="0"/>
      <w:bookmarkEnd w:id="8"/>
      <w:r>
        <w:rPr>
          <w:rFonts w:eastAsia="Arial"/>
          <w:color w:val="000000"/>
          <w:sz w:val="24"/>
          <w:szCs w:val="24"/>
        </w:rPr>
        <w:t xml:space="preserve">The Business Continuity Plan shall set out the arrangements that are to be invoked to ensure that the business processes facilitated by the provision of Deliverables remain supported and to ensure continuity of the </w:t>
      </w:r>
      <w:r>
        <w:rPr>
          <w:rFonts w:eastAsia="Arial"/>
          <w:color w:val="000000"/>
          <w:sz w:val="24"/>
          <w:szCs w:val="24"/>
        </w:rPr>
        <w:t>business operations supported by the Services including:</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Business Continuity Plan shall:</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2s8eyo1" w:colFirst="0" w:colLast="0"/>
      <w:bookmarkEnd w:id="9"/>
      <w:r>
        <w:rPr>
          <w:rFonts w:eastAsia="Arial"/>
          <w:color w:val="000000"/>
          <w:sz w:val="24"/>
          <w:szCs w:val="24"/>
        </w:rPr>
        <w:t>set out the goods and/or services to be provided and the steps to be taken to remedy the different levels of failures of and disruption to the Deliverables;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0" w:name="_heading=h.17dp8vu" w:colFirst="0" w:colLast="0"/>
      <w:bookmarkEnd w:id="10"/>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access controls to any disaster recovery sites used by the Supplier in relation to its obligations pursuant to this Schedule;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3rdcrjn" w:colFirst="0" w:colLast="0"/>
      <w:bookmarkEnd w:id="11"/>
      <w:r>
        <w:rPr>
          <w:rFonts w:eastAsia="Arial"/>
          <w:color w:val="000000"/>
          <w:sz w:val="24"/>
          <w:szCs w:val="24"/>
        </w:rPr>
        <w:t>The Supplier s</w:t>
      </w:r>
      <w:r>
        <w:rPr>
          <w:rFonts w:eastAsia="Arial"/>
          <w:color w:val="000000"/>
          <w:sz w:val="24"/>
          <w:szCs w:val="24"/>
        </w:rPr>
        <w:t>hall review the BCDR Plan:</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6in1rg" w:colFirst="0" w:colLast="0"/>
      <w:bookmarkEnd w:id="12"/>
      <w:r>
        <w:rPr>
          <w:rFonts w:eastAsia="Arial"/>
          <w:color w:val="000000"/>
          <w:sz w:val="24"/>
          <w:szCs w:val="24"/>
        </w:rPr>
        <w:t>on a regular basis and as a minimum once every six (6) Months;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lnxbz9" w:colFirst="0" w:colLast="0"/>
      <w:bookmarkEnd w:id="13"/>
      <w:r>
        <w:rPr>
          <w:rFonts w:eastAsia="Arial"/>
          <w:color w:val="000000"/>
          <w:sz w:val="24"/>
          <w:szCs w:val="24"/>
        </w:rPr>
        <w:t>within three (3) calendar Months of the BCDR Plan (or any part) having been invoked pursuant to Paragraph 7;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35nkun2" w:colFirst="0" w:colLast="0"/>
      <w:bookmarkEnd w:id="14"/>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w:t>
      </w:r>
      <w:r>
        <w:rPr>
          <w:rFonts w:eastAsia="Arial"/>
          <w:color w:val="000000"/>
          <w:sz w:val="24"/>
          <w:szCs w:val="24"/>
        </w:rPr>
        <w:t xml:space="preserve">ot be entitled to charge the Buyer for any costs that it may incur above any estimate without the Buyer’s prior written approval.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1ksv4uv" w:colFirst="0" w:colLast="0"/>
      <w:bookmarkEnd w:id="15"/>
      <w:r>
        <w:rPr>
          <w:rFonts w:eastAsia="Arial"/>
          <w:color w:val="000000"/>
          <w:sz w:val="24"/>
          <w:szCs w:val="24"/>
        </w:rPr>
        <w:t>Each review of the BCDR Plan pursuant to Paragraph 6.1 shall assess its suitability having regard to any change to the Delive</w:t>
      </w:r>
      <w:r>
        <w:rPr>
          <w:rFonts w:eastAsia="Arial"/>
          <w:color w:val="000000"/>
          <w:sz w:val="24"/>
          <w:szCs w:val="24"/>
        </w:rPr>
        <w:t>rables or any underlying business processes and operations facilitated by or supported by the Services which have taken place since the later of the original approval of the BCDR Plan or the last review of the BCDR Plan, and shall also have regard to any o</w:t>
      </w:r>
      <w:r>
        <w:rPr>
          <w:rFonts w:eastAsia="Arial"/>
          <w:color w:val="000000"/>
          <w:sz w:val="24"/>
          <w:szCs w:val="24"/>
        </w:rPr>
        <w:t>ccurrence of any event since that date (or the likelihood of any such event taking place in the foreseeable future) which may increase the likelihood of the need to invoke the BCDR Plan. The review shall be completed by the Supplier within such period as t</w:t>
      </w:r>
      <w:r>
        <w:rPr>
          <w:rFonts w:eastAsia="Arial"/>
          <w:color w:val="000000"/>
          <w:sz w:val="24"/>
          <w:szCs w:val="24"/>
        </w:rPr>
        <w:t xml:space="preserve">he Buyer shall reasonably require.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44sinio" w:colFirst="0" w:colLast="0"/>
      <w:bookmarkEnd w:id="16"/>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w:t>
      </w:r>
      <w:r>
        <w:rPr>
          <w:rFonts w:eastAsia="Arial"/>
          <w:b/>
          <w:color w:val="000000"/>
          <w:sz w:val="24"/>
          <w:szCs w:val="24"/>
        </w:rPr>
        <w:t>ls"</w:t>
      </w:r>
      <w:r>
        <w:rPr>
          <w:rFonts w:eastAsia="Arial"/>
          <w:color w:val="000000"/>
          <w:sz w:val="24"/>
          <w:szCs w:val="24"/>
        </w:rPr>
        <w:t>) for addressing any changes in the risk profile and its proposals for amendments to the BCDR Plan.</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2jxsxqh" w:colFirst="0" w:colLast="0"/>
      <w:bookmarkEnd w:id="17"/>
      <w:r>
        <w:rPr>
          <w:rFonts w:eastAsia="Arial"/>
          <w:color w:val="000000"/>
          <w:sz w:val="24"/>
          <w:szCs w:val="24"/>
        </w:rPr>
        <w:t>Following receipt of the Review Report and the Supplier’s Proposals, the Parties shall use reasonable endeavours to agree the Review Report and the Suppl</w:t>
      </w:r>
      <w:r>
        <w:rPr>
          <w:rFonts w:eastAsia="Arial"/>
          <w:color w:val="000000"/>
          <w:sz w:val="24"/>
          <w:szCs w:val="24"/>
        </w:rPr>
        <w:t xml:space="preserve">ier's Proposals. If the Parties are unable to agree Review Report and the Supplier's Proposals within twenty (20) Working Days of its submission, then such Dispute shall be resolved in accordance with the Dispute Resolution Procedure.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w:t>
      </w:r>
      <w:r>
        <w:rPr>
          <w:rFonts w:eastAsia="Arial"/>
          <w:color w:val="000000"/>
          <w:sz w:val="24"/>
          <w:szCs w:val="24"/>
        </w:rPr>
        <w:t xml:space="preserve">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w:t>
      </w:r>
      <w:r>
        <w:rPr>
          <w:rFonts w:eastAsia="Arial"/>
          <w:color w:val="000000"/>
          <w:sz w:val="24"/>
          <w:szCs w:val="24"/>
        </w:rPr>
        <w:t xml:space="preserve">ess it can be reasonably </w:t>
      </w:r>
      <w:r>
        <w:rPr>
          <w:rFonts w:eastAsia="Arial"/>
          <w:color w:val="000000"/>
          <w:sz w:val="24"/>
          <w:szCs w:val="24"/>
        </w:rPr>
        <w:lastRenderedPageBreak/>
        <w:t>shown that the changes are required because of a material change to the risk profile of the Deliverables.</w:t>
      </w:r>
    </w:p>
    <w:p w:rsidR="00F93CD7" w:rsidRDefault="00DF7681">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8" w:name="_heading=h.z337ya" w:colFirst="0" w:colLast="0"/>
      <w:bookmarkEnd w:id="18"/>
      <w:r>
        <w:rPr>
          <w:rFonts w:ascii="Arial Bold" w:eastAsia="Arial Bold" w:hAnsi="Arial Bold" w:cs="Arial Bold"/>
          <w:b/>
          <w:color w:val="000000"/>
          <w:sz w:val="24"/>
          <w:szCs w:val="24"/>
        </w:rPr>
        <w:t>Testing the BCDR Plan</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3j2qqm3" w:colFirst="0" w:colLast="0"/>
      <w:bookmarkEnd w:id="19"/>
      <w:r>
        <w:rPr>
          <w:rFonts w:eastAsia="Arial"/>
          <w:color w:val="000000"/>
          <w:sz w:val="24"/>
          <w:szCs w:val="24"/>
        </w:rPr>
        <w:t xml:space="preserve">The Supplier shall test the BCDR Plan: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4i7ojhp" w:colFirst="0" w:colLast="0"/>
      <w:bookmarkEnd w:id="21"/>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F93CD7" w:rsidRDefault="00DF7681">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2" w:name="_heading=h.2xcytpi" w:colFirst="0" w:colLast="0"/>
      <w:bookmarkEnd w:id="22"/>
      <w:r>
        <w:rPr>
          <w:rFonts w:ascii="Arial Bold" w:eastAsia="Arial Bold" w:hAnsi="Arial Bold" w:cs="Arial Bold"/>
          <w:b/>
          <w:color w:val="000000"/>
          <w:sz w:val="24"/>
          <w:szCs w:val="24"/>
        </w:rPr>
        <w:t>Invoking the BCDR Plan</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F93CD7" w:rsidRDefault="00DF7681">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lastRenderedPageBreak/>
        <w:t>C</w:t>
      </w:r>
      <w:r>
        <w:rPr>
          <w:rFonts w:ascii="Arial Bold" w:eastAsia="Arial Bold" w:hAnsi="Arial Bold" w:cs="Arial Bold"/>
          <w:b/>
          <w:color w:val="000000"/>
          <w:sz w:val="24"/>
          <w:szCs w:val="24"/>
        </w:rPr>
        <w:t>ircumstances beyond your control</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relief under Clause 20 (Circumstances beyond your control) if it would not have been impacted by the Force Majeure E</w:t>
      </w:r>
      <w:bookmarkStart w:id="23" w:name="_GoBack"/>
      <w:bookmarkEnd w:id="23"/>
      <w:r>
        <w:rPr>
          <w:rFonts w:eastAsia="Arial"/>
          <w:color w:val="000000"/>
          <w:sz w:val="24"/>
          <w:szCs w:val="24"/>
        </w:rPr>
        <w:t xml:space="preserve">vent had it not failed to comply with its obligations under this Schedule. </w:t>
      </w:r>
    </w:p>
    <w:sectPr w:rsidR="00F93CD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681" w:rsidRDefault="00DF7681">
      <w:pPr>
        <w:spacing w:after="0"/>
      </w:pPr>
      <w:r>
        <w:separator/>
      </w:r>
    </w:p>
  </w:endnote>
  <w:endnote w:type="continuationSeparator" w:id="0">
    <w:p w:rsidR="00DF7681" w:rsidRDefault="00DF7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Bold">
    <w:altName w:val="Arial"/>
    <w:panose1 w:val="020B0604020202020204"/>
    <w:charset w:val="00"/>
    <w:family w:val="auto"/>
    <w:pitch w:val="default"/>
  </w:font>
  <w:font w:name="STZhongsong">
    <w:altName w:val="Arial Unicode MS"/>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CD7" w:rsidRDefault="00F93CD7">
    <w:pPr>
      <w:tabs>
        <w:tab w:val="center" w:pos="4513"/>
        <w:tab w:val="right" w:pos="9026"/>
      </w:tabs>
      <w:spacing w:after="0"/>
      <w:ind w:left="0"/>
      <w:rPr>
        <w:rFonts w:ascii="Calibri" w:eastAsia="Calibri" w:hAnsi="Calibri" w:cs="Calibri"/>
        <w:color w:val="A6A6A6"/>
      </w:rPr>
    </w:pPr>
  </w:p>
  <w:p w:rsidR="00F93CD7" w:rsidRDefault="00DF7681" w:rsidP="00180BED">
    <w:pPr>
      <w:tabs>
        <w:tab w:val="center" w:pos="4513"/>
        <w:tab w:val="right" w:pos="9026"/>
      </w:tabs>
      <w:spacing w:after="0"/>
      <w:ind w:left="-851"/>
      <w:rPr>
        <w:color w:val="BFBFBF"/>
        <w:sz w:val="20"/>
        <w:szCs w:val="20"/>
      </w:rPr>
    </w:pPr>
    <w:r>
      <w:rPr>
        <w:color w:val="BFBFBF"/>
        <w:sz w:val="20"/>
        <w:szCs w:val="20"/>
      </w:rPr>
      <w:t>Mid-Tier Contract</w:t>
    </w:r>
    <w:r>
      <w:rPr>
        <w:color w:val="BFBFBF"/>
        <w:sz w:val="20"/>
        <w:szCs w:val="20"/>
      </w:rPr>
      <w:tab/>
      <w:t xml:space="preserve">                                           </w:t>
    </w:r>
  </w:p>
  <w:p w:rsidR="00F93CD7" w:rsidRDefault="00DF7681" w:rsidP="00180BED">
    <w:pPr>
      <w:pBdr>
        <w:top w:val="nil"/>
        <w:left w:val="nil"/>
        <w:bottom w:val="nil"/>
        <w:right w:val="nil"/>
        <w:between w:val="nil"/>
      </w:pBdr>
      <w:tabs>
        <w:tab w:val="center" w:pos="4513"/>
        <w:tab w:val="right" w:pos="9026"/>
      </w:tabs>
      <w:spacing w:after="0"/>
      <w:ind w:left="-851"/>
      <w:jc w:val="left"/>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sidR="00180BED">
      <w:rPr>
        <w:rFonts w:eastAsia="Arial"/>
        <w:color w:val="BFBFBF"/>
        <w:sz w:val="20"/>
        <w:szCs w:val="20"/>
      </w:rPr>
      <w:fldChar w:fldCharType="separate"/>
    </w:r>
    <w:r w:rsidR="00180BED">
      <w:rPr>
        <w:rFonts w:eastAsia="Arial"/>
        <w:noProof/>
        <w:color w:val="BFBFBF"/>
        <w:sz w:val="20"/>
        <w:szCs w:val="20"/>
      </w:rPr>
      <w:t>1</w:t>
    </w:r>
    <w:r>
      <w:rPr>
        <w:rFonts w:eastAsia="Arial"/>
        <w:color w:val="BFBFBF"/>
        <w:sz w:val="20"/>
        <w:szCs w:val="20"/>
      </w:rPr>
      <w:fldChar w:fldCharType="end"/>
    </w:r>
  </w:p>
  <w:p w:rsidR="00F93CD7" w:rsidRDefault="00DF7681" w:rsidP="00180BED">
    <w:pPr>
      <w:pBdr>
        <w:top w:val="nil"/>
        <w:left w:val="nil"/>
        <w:bottom w:val="nil"/>
        <w:right w:val="nil"/>
        <w:between w:val="nil"/>
      </w:pBdr>
      <w:tabs>
        <w:tab w:val="center" w:pos="4513"/>
        <w:tab w:val="right" w:pos="9026"/>
      </w:tabs>
      <w:spacing w:after="0"/>
      <w:ind w:left="-851"/>
      <w:jc w:val="left"/>
      <w:rPr>
        <w:rFonts w:eastAsia="Arial"/>
        <w:color w:val="000000"/>
        <w:sz w:val="20"/>
        <w:szCs w:val="20"/>
      </w:rPr>
    </w:pPr>
    <w:r>
      <w:rPr>
        <w:rFonts w:eastAsia="Arial"/>
        <w:color w:val="BFBFBF"/>
        <w:sz w:val="20"/>
        <w:szCs w:val="20"/>
      </w:rPr>
      <w:t>Model Version: v1.0</w:t>
    </w:r>
  </w:p>
  <w:p w:rsidR="00F93CD7" w:rsidRDefault="00F93CD7">
    <w:pPr>
      <w:pBdr>
        <w:top w:val="nil"/>
        <w:left w:val="nil"/>
        <w:bottom w:val="nil"/>
        <w:right w:val="nil"/>
        <w:between w:val="nil"/>
      </w:pBdr>
      <w:tabs>
        <w:tab w:val="center" w:pos="4513"/>
        <w:tab w:val="right" w:pos="9026"/>
      </w:tabs>
      <w:spacing w:after="0"/>
      <w:ind w:left="0" w:hanging="1418"/>
      <w:rPr>
        <w:rFonts w:eastAsia="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681" w:rsidRDefault="00DF7681">
      <w:pPr>
        <w:spacing w:after="0"/>
      </w:pPr>
      <w:r>
        <w:separator/>
      </w:r>
    </w:p>
  </w:footnote>
  <w:footnote w:type="continuationSeparator" w:id="0">
    <w:p w:rsidR="00DF7681" w:rsidRDefault="00DF76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CD7" w:rsidRDefault="00DF7681">
    <w:pPr>
      <w:tabs>
        <w:tab w:val="center" w:pos="4513"/>
        <w:tab w:val="right" w:pos="9026"/>
      </w:tabs>
      <w:spacing w:after="0"/>
      <w:ind w:left="0"/>
      <w:jc w:val="left"/>
      <w:rPr>
        <w:sz w:val="20"/>
        <w:szCs w:val="20"/>
      </w:rPr>
    </w:pPr>
    <w:r>
      <w:rPr>
        <w:b/>
        <w:sz w:val="20"/>
        <w:szCs w:val="20"/>
      </w:rPr>
      <w:t>Schedule 14 (Business Continuity and Disaster Recovery)</w:t>
    </w:r>
  </w:p>
  <w:p w:rsidR="00F93CD7" w:rsidRDefault="00DF7681">
    <w:pPr>
      <w:tabs>
        <w:tab w:val="center" w:pos="4513"/>
        <w:tab w:val="right" w:pos="9026"/>
      </w:tabs>
      <w:spacing w:after="0"/>
      <w:ind w:left="0"/>
      <w:jc w:val="left"/>
      <w:rPr>
        <w:sz w:val="20"/>
        <w:szCs w:val="20"/>
      </w:rPr>
    </w:pPr>
    <w:r>
      <w:rPr>
        <w:sz w:val="20"/>
        <w:szCs w:val="20"/>
      </w:rPr>
      <w:t>Crown Copyright 2019</w:t>
    </w:r>
  </w:p>
  <w:p w:rsidR="00F93CD7" w:rsidRDefault="00F93CD7">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73598"/>
    <w:multiLevelType w:val="multilevel"/>
    <w:tmpl w:val="8B80294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A6E7C89"/>
    <w:multiLevelType w:val="multilevel"/>
    <w:tmpl w:val="BD18FB2C"/>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CD7"/>
    <w:rsid w:val="00180BED"/>
    <w:rsid w:val="00DF7681"/>
    <w:rsid w:val="00F93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297C150"/>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BaDNy6EDoJ5R9zRoW3Butu8t6Q==">AMUW2mUMTrQZKtfIgX1CFdgBk5zeDrI0z5tNAF7dFjEQ7Ugcj6r6Ylr7SWEq7diid1Vk2XcWYtMy7Cnm8uazPeuWSoJ0BLO0Q9vSh3XPlZfdDmPJzmDGiOIt5HENN56GOa6Q4WJyPY4xpP2X6//5WHKnS+k1IO5tjd4Xpl1rm2JZ22AOzQUUnGPJTqP1wK/dAhsWcxY+cZRlc1wtOofxL/K+WzcG4fgZ8xXdNfFRGDj+WipeBy6CdNkQpv3KCs6TrISqD2VHsARyHqV7nmduZhtthZqN7D1nGxcgNW8w+mFbPLurz4+n13DdNPRG+8B1OL6jkSHIv9uDikHhQGaB5AW1B/0+cKnN+E2QMR2VIOO9RaROmvjI0LLjLLXIa4hQC3XEBoZR3dQvfSOSwfLsZtXI6foXeF4S8wgAVZ2MnB61ZKVMHnwrsSlvx3zyoXKYsf2OR2x7w4x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1969</Words>
  <Characters>11224</Characters>
  <Application>Microsoft Office Word</Application>
  <DocSecurity>0</DocSecurity>
  <Lines>93</Lines>
  <Paragraphs>26</Paragraphs>
  <ScaleCrop>false</ScaleCrop>
  <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2019-11-04T10:54:00Z</dcterms:created>
  <dcterms:modified xsi:type="dcterms:W3CDTF">2019-11-04T10:54:00Z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